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83E6C" w14:textId="77777777" w:rsidR="00835D05" w:rsidRDefault="00000000" w:rsidP="00E82B16">
      <w:pPr>
        <w:spacing w:before="240" w:after="240" w:line="276"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THÔNG CÁO BÁO CHÍ</w:t>
      </w:r>
    </w:p>
    <w:p w14:paraId="193F8423" w14:textId="77777777" w:rsidR="00835D05" w:rsidRDefault="00000000">
      <w:pPr>
        <w:spacing w:before="240" w:after="240" w:line="27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CHƯƠNG TRÌNH ĐÀO TẠO: “NGƯỜI ẢNH HƯỞNG CÓ TRÁCH NHIỆM – LÀM NGHỀ TỬ TẾ TRONG KỶ NGUYÊN SỐ”</w:t>
      </w:r>
    </w:p>
    <w:p w14:paraId="34BCF075" w14:textId="777D22CE" w:rsidR="00835D05" w:rsidRDefault="00000000">
      <w:pPr>
        <w:spacing w:before="240" w:after="240" w:line="276"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Thành phố Hồ Chí Minh, ngày </w:t>
      </w:r>
      <w:r w:rsidR="00BA4EB2">
        <w:rPr>
          <w:rFonts w:ascii="Times New Roman" w:eastAsia="Times New Roman" w:hAnsi="Times New Roman" w:cs="Times New Roman"/>
          <w:i/>
          <w:sz w:val="24"/>
          <w:szCs w:val="24"/>
          <w:highlight w:val="white"/>
        </w:rPr>
        <w:t>02</w:t>
      </w:r>
      <w:r>
        <w:rPr>
          <w:rFonts w:ascii="Times New Roman" w:eastAsia="Times New Roman" w:hAnsi="Times New Roman" w:cs="Times New Roman"/>
          <w:i/>
          <w:sz w:val="24"/>
          <w:szCs w:val="24"/>
          <w:highlight w:val="white"/>
        </w:rPr>
        <w:t xml:space="preserve"> tháng </w:t>
      </w:r>
      <w:r w:rsidR="00BA4EB2">
        <w:rPr>
          <w:rFonts w:ascii="Times New Roman" w:eastAsia="Times New Roman" w:hAnsi="Times New Roman" w:cs="Times New Roman"/>
          <w:i/>
          <w:sz w:val="24"/>
          <w:szCs w:val="24"/>
          <w:highlight w:val="white"/>
        </w:rPr>
        <w:t>06</w:t>
      </w:r>
      <w:r>
        <w:rPr>
          <w:rFonts w:ascii="Times New Roman" w:eastAsia="Times New Roman" w:hAnsi="Times New Roman" w:cs="Times New Roman"/>
          <w:i/>
          <w:sz w:val="24"/>
          <w:szCs w:val="24"/>
          <w:highlight w:val="white"/>
        </w:rPr>
        <w:t xml:space="preserve"> năm 2025 – Trung tâm Báo chí Thành phố Hồ Chí Minh phối hợp cùng Công ty Golden Communication Group triển khai chương trình đào tạo đặc biệt với chủ đề "Người ảnh hưởng có trách nhiệm - Làm nghề tử tế trong kỷ nguyên số" dành cho cộng đồng người sáng tạo nội dung số (KOL, KOC, người phát sóng trực tiếp và làm video ngắn).</w:t>
      </w:r>
    </w:p>
    <w:p w14:paraId="4F6185C1" w14:textId="77777777" w:rsidR="00835D05" w:rsidRDefault="00000000">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Trong bối cảnh mạng xã hội phát triển mạnh mẽ, người ảnh hưởng trực tuyến ngày càng giữ vai trò quan trọng trong việc định hướng dư luận, tác động đến hành vi tiêu dùng và niềm tin vào thương hiệu. Tuy nhiên, việc thiếu hụt kiến thức về pháp luật, kỹ năng xử lý rủi ro truyền thông và xác thực thông tin có thể dẫn đến những hậu quả tiêu cực không chỉ với cá nhân mà còn ảnh hưởng đến cộng đồng.</w:t>
      </w:r>
    </w:p>
    <w:p w14:paraId="6B55215D" w14:textId="77777777" w:rsidR="00835D05" w:rsidRDefault="00000000">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Nhằm khắc phục thực trạng này, chương trình đào tạo cung cấp các nội dung trọng điểm như:</w:t>
      </w:r>
    </w:p>
    <w:p w14:paraId="3BEDEE56" w14:textId="77777777" w:rsidR="00835D05" w:rsidRDefault="00000000">
      <w:pPr>
        <w:numPr>
          <w:ilvl w:val="0"/>
          <w:numId w:val="2"/>
        </w:numPr>
        <w:spacing w:before="240"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Vai trò xã hội và trách nhiệm của người ảnh hưởng trong kỷ nguyên số.</w:t>
      </w:r>
    </w:p>
    <w:p w14:paraId="31DD3555" w14:textId="77777777" w:rsidR="00835D05" w:rsidRDefault="00000000">
      <w:pPr>
        <w:numPr>
          <w:ilvl w:val="0"/>
          <w:numId w:val="2"/>
        </w:num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Các quy định cơ bản tại Nghị định 147/2024/NĐ-CP về quản lý, sử dụng dịch vụ internet và cung cấp thông tin trên mạng.</w:t>
      </w:r>
    </w:p>
    <w:p w14:paraId="0E53BA6D" w14:textId="77777777" w:rsidR="00835D05" w:rsidRDefault="00000000">
      <w:pPr>
        <w:numPr>
          <w:ilvl w:val="0"/>
          <w:numId w:val="2"/>
        </w:num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Các vấn đề lưu ý về An ninh Quốc gia, trật tự xã hội trong hoạt động internet, mạng xã hội, các quy định xử lý.</w:t>
      </w:r>
    </w:p>
    <w:p w14:paraId="3D239215" w14:textId="77777777" w:rsidR="00835D05" w:rsidRDefault="00000000">
      <w:pPr>
        <w:numPr>
          <w:ilvl w:val="0"/>
          <w:numId w:val="2"/>
        </w:num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Các quy định về kinh doanh trên mạng, lưu ý hàng thật hàng giả, niêm yết giá, tính công khai minh bạch.</w:t>
      </w:r>
    </w:p>
    <w:p w14:paraId="18A80919" w14:textId="77777777" w:rsidR="00835D05" w:rsidRDefault="00000000">
      <w:pPr>
        <w:numPr>
          <w:ilvl w:val="0"/>
          <w:numId w:val="2"/>
        </w:num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Chính sách và nghĩa vụ thuế đối với người tham gia hoạt động sinh lợi trên mạng xã hội, những vấn đề cần lưu ý.</w:t>
      </w:r>
    </w:p>
    <w:p w14:paraId="0171B2EB" w14:textId="77777777" w:rsidR="00835D05" w:rsidRDefault="00000000">
      <w:pPr>
        <w:numPr>
          <w:ilvl w:val="0"/>
          <w:numId w:val="2"/>
        </w:numPr>
        <w:spacing w:after="24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Kỹ năng quản trị rủi ro truyền thông và bảo vệ an toàn danh tính cá nhân.</w:t>
      </w:r>
    </w:p>
    <w:p w14:paraId="01E982A5" w14:textId="77777777" w:rsidR="00835D05" w:rsidRDefault="00000000">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Trung tâm Báo chí Thành phố Hồ Chí Minh đảm nhận vai trò định hướng nội dung chuyên môn, đảm bảo tính chính thống của chương trình, Golden Communication Group chịu trách nhiệm tổ chức và điều phối hoạt động, đồng thời huấn luyện năng lực “Quản trị rủi ro truyền thông của người có ảnh hưởng trên nền tảng mạng xã hội”.</w:t>
      </w:r>
    </w:p>
    <w:p w14:paraId="764599EE" w14:textId="565CC6B3" w:rsidR="00835D05" w:rsidRDefault="00000000">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Chương trình kỳ vọng góp phần xây dựng </w:t>
      </w:r>
      <w:r w:rsidR="00DE09F6">
        <w:rPr>
          <w:rFonts w:ascii="Times New Roman" w:eastAsia="Times New Roman" w:hAnsi="Times New Roman" w:cs="Times New Roman"/>
          <w:sz w:val="24"/>
          <w:szCs w:val="24"/>
          <w:highlight w:val="white"/>
        </w:rPr>
        <w:t>hình ảnh</w:t>
      </w:r>
      <w:r>
        <w:rPr>
          <w:rFonts w:ascii="Times New Roman" w:eastAsia="Times New Roman" w:hAnsi="Times New Roman" w:cs="Times New Roman"/>
          <w:sz w:val="24"/>
          <w:szCs w:val="24"/>
          <w:highlight w:val="white"/>
        </w:rPr>
        <w:t xml:space="preserve"> người ảnh hưởng chuyên nghiệp, có đạo đức, có trách nhiệm với bản thân và xã hội, qua đó tạo dựng môi trường truyền thông trực tuyến trong sạch và bền vững.</w:t>
      </w:r>
    </w:p>
    <w:p w14:paraId="672F2852" w14:textId="77777777" w:rsidR="00835D05" w:rsidRDefault="00835D05">
      <w:pPr>
        <w:spacing w:before="240" w:after="240" w:line="276" w:lineRule="auto"/>
        <w:jc w:val="both"/>
        <w:rPr>
          <w:rFonts w:ascii="Times New Roman" w:eastAsia="Times New Roman" w:hAnsi="Times New Roman" w:cs="Times New Roman"/>
          <w:sz w:val="24"/>
          <w:szCs w:val="24"/>
          <w:highlight w:val="white"/>
        </w:rPr>
      </w:pPr>
    </w:p>
    <w:p w14:paraId="172AAFD4" w14:textId="77777777" w:rsidR="00835D05" w:rsidRDefault="00835D05">
      <w:pPr>
        <w:spacing w:before="240" w:after="240" w:line="276" w:lineRule="auto"/>
        <w:jc w:val="both"/>
        <w:rPr>
          <w:rFonts w:ascii="Times New Roman" w:eastAsia="Times New Roman" w:hAnsi="Times New Roman" w:cs="Times New Roman"/>
          <w:sz w:val="24"/>
          <w:szCs w:val="24"/>
          <w:highlight w:val="white"/>
        </w:rPr>
      </w:pPr>
    </w:p>
    <w:p w14:paraId="5BA809EB" w14:textId="77777777" w:rsidR="00835D05" w:rsidRDefault="00000000">
      <w:pPr>
        <w:spacing w:before="240" w:after="240" w:line="276" w:lineRule="auto"/>
        <w:jc w:val="both"/>
        <w:rPr>
          <w:rFonts w:ascii="Times New Roman" w:eastAsia="Times New Roman" w:hAnsi="Times New Roman" w:cs="Times New Roman"/>
          <w:sz w:val="24"/>
          <w:szCs w:val="24"/>
          <w:highlight w:val="white"/>
        </w:rPr>
      </w:pPr>
      <w:r>
        <w:pict w14:anchorId="5F7CA0ED">
          <v:rect id="_x0000_i1025" style="width:0;height:1.5pt" o:hralign="center" o:hrstd="t" o:hr="t" fillcolor="#a0a0a0" stroked="f"/>
        </w:pict>
      </w:r>
    </w:p>
    <w:p w14:paraId="58915529" w14:textId="77777777" w:rsidR="00835D05" w:rsidRDefault="00000000">
      <w:pPr>
        <w:spacing w:before="240" w:after="240" w:line="27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THÔNG TIN CHƯƠNG TRÌNH</w:t>
      </w:r>
    </w:p>
    <w:p w14:paraId="5A7CE919" w14:textId="77777777" w:rsidR="00835D05" w:rsidRDefault="00000000">
      <w:pPr>
        <w:numPr>
          <w:ilvl w:val="0"/>
          <w:numId w:val="4"/>
        </w:numPr>
        <w:spacing w:before="240"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Thời gian:</w:t>
      </w:r>
      <w:r>
        <w:rPr>
          <w:rFonts w:ascii="Times New Roman" w:eastAsia="Times New Roman" w:hAnsi="Times New Roman" w:cs="Times New Roman"/>
          <w:sz w:val="24"/>
          <w:szCs w:val="24"/>
          <w:highlight w:val="white"/>
        </w:rPr>
        <w:t xml:space="preserve"> Thứ Sáu, ngày 13 tháng 6 năm 2025</w:t>
      </w:r>
    </w:p>
    <w:p w14:paraId="050750CF" w14:textId="77777777" w:rsidR="00835D05" w:rsidRDefault="00000000">
      <w:pPr>
        <w:numPr>
          <w:ilvl w:val="0"/>
          <w:numId w:val="4"/>
        </w:num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Địa điểm:</w:t>
      </w:r>
      <w:r>
        <w:rPr>
          <w:rFonts w:ascii="Times New Roman" w:eastAsia="Times New Roman" w:hAnsi="Times New Roman" w:cs="Times New Roman"/>
          <w:sz w:val="24"/>
          <w:szCs w:val="24"/>
          <w:highlight w:val="white"/>
        </w:rPr>
        <w:t xml:space="preserve"> Phòng họp 1 – Tầng 5, Trung tâm Báo chí Thành phố Hồ Chí Minh, </w:t>
      </w:r>
    </w:p>
    <w:p w14:paraId="04B3B7D2" w14:textId="77777777" w:rsidR="00835D05" w:rsidRDefault="00000000">
      <w:pPr>
        <w:numPr>
          <w:ilvl w:val="0"/>
          <w:numId w:val="4"/>
        </w:numPr>
        <w:spacing w:after="24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Cao ốc 255 Trần Hưng Đạo, Phường Cô Giang, Quận 1, TP.HCM.</w:t>
      </w:r>
    </w:p>
    <w:p w14:paraId="7D9FA39D" w14:textId="77777777" w:rsidR="00835D05" w:rsidRDefault="00000000">
      <w:pPr>
        <w:spacing w:before="240" w:after="240" w:line="27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Chương trình tham quan (chỉ dành cho đại biểu và khách mời):</w:t>
      </w:r>
    </w:p>
    <w:p w14:paraId="7054C44E" w14:textId="77777777" w:rsidR="00835D05" w:rsidRDefault="00000000">
      <w:pPr>
        <w:numPr>
          <w:ilvl w:val="0"/>
          <w:numId w:val="3"/>
        </w:numPr>
        <w:spacing w:before="240"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Thời gian:</w:t>
      </w:r>
      <w:r>
        <w:rPr>
          <w:rFonts w:ascii="Times New Roman" w:eastAsia="Times New Roman" w:hAnsi="Times New Roman" w:cs="Times New Roman"/>
          <w:sz w:val="24"/>
          <w:szCs w:val="24"/>
          <w:highlight w:val="white"/>
        </w:rPr>
        <w:t xml:space="preserve"> Thứ Bảy, ngày 14 tháng 6 năm 2025</w:t>
      </w:r>
    </w:p>
    <w:p w14:paraId="7EFBD15A" w14:textId="77777777" w:rsidR="00835D05" w:rsidRDefault="00000000">
      <w:pPr>
        <w:numPr>
          <w:ilvl w:val="0"/>
          <w:numId w:val="3"/>
        </w:num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Địa điểm:</w:t>
      </w:r>
      <w:r>
        <w:rPr>
          <w:rFonts w:ascii="Times New Roman" w:eastAsia="Times New Roman" w:hAnsi="Times New Roman" w:cs="Times New Roman"/>
          <w:sz w:val="24"/>
          <w:szCs w:val="24"/>
          <w:highlight w:val="white"/>
        </w:rPr>
        <w:t xml:space="preserve"> Trụ sở Ủy ban Nhân dân Thành phố Hồ Chí Minh, 86 Lê Thánh Tôn, Quận 1, TP.HCM.</w:t>
      </w:r>
    </w:p>
    <w:p w14:paraId="1D9B74FD" w14:textId="77777777" w:rsidR="00835D05" w:rsidRDefault="00000000">
      <w:pPr>
        <w:numPr>
          <w:ilvl w:val="0"/>
          <w:numId w:val="3"/>
        </w:num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Đối tượng tham dự:</w:t>
      </w:r>
      <w:r>
        <w:rPr>
          <w:rFonts w:ascii="Times New Roman" w:eastAsia="Times New Roman" w:hAnsi="Times New Roman" w:cs="Times New Roman"/>
          <w:sz w:val="24"/>
          <w:szCs w:val="24"/>
          <w:highlight w:val="white"/>
        </w:rPr>
        <w:t xml:space="preserve"> Người ảnh hưởng và nhà sáng tạo nội dung trên nền tảng số</w:t>
      </w:r>
    </w:p>
    <w:p w14:paraId="6FE3DB29" w14:textId="77777777" w:rsidR="00835D05" w:rsidRDefault="00000000">
      <w:pPr>
        <w:numPr>
          <w:ilvl w:val="0"/>
          <w:numId w:val="3"/>
        </w:num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Số lượng giới hạn:</w:t>
      </w:r>
      <w:r>
        <w:rPr>
          <w:rFonts w:ascii="Times New Roman" w:eastAsia="Times New Roman" w:hAnsi="Times New Roman" w:cs="Times New Roman"/>
          <w:sz w:val="24"/>
          <w:szCs w:val="24"/>
          <w:highlight w:val="white"/>
        </w:rPr>
        <w:t xml:space="preserve"> 100 người</w:t>
      </w:r>
    </w:p>
    <w:p w14:paraId="135B9827" w14:textId="0E213E06" w:rsidR="00835D05" w:rsidRDefault="00000000">
      <w:pPr>
        <w:numPr>
          <w:ilvl w:val="0"/>
          <w:numId w:val="3"/>
        </w:numPr>
        <w:spacing w:after="24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Chi phí tham dự</w:t>
      </w:r>
      <w:r w:rsidR="00DE09F6" w:rsidRPr="00DE09F6">
        <w:rPr>
          <w:rFonts w:ascii="Times New Roman" w:eastAsia="Times New Roman" w:hAnsi="Times New Roman" w:cs="Times New Roman"/>
          <w:b/>
          <w:bCs/>
          <w:sz w:val="24"/>
          <w:szCs w:val="24"/>
          <w:highlight w:val="white"/>
        </w:rPr>
        <w:t>:</w:t>
      </w:r>
      <w:r>
        <w:rPr>
          <w:rFonts w:ascii="Times New Roman" w:eastAsia="Times New Roman" w:hAnsi="Times New Roman" w:cs="Times New Roman"/>
          <w:sz w:val="24"/>
          <w:szCs w:val="24"/>
          <w:highlight w:val="white"/>
        </w:rPr>
        <w:t xml:space="preserve"> 1.000.000VNĐ/người</w:t>
      </w:r>
    </w:p>
    <w:p w14:paraId="3BE8C525" w14:textId="77777777" w:rsidR="00835D05" w:rsidRDefault="00000000">
      <w:pPr>
        <w:spacing w:before="240" w:after="240" w:line="276" w:lineRule="auto"/>
        <w:jc w:val="both"/>
        <w:rPr>
          <w:rFonts w:ascii="Times New Roman" w:eastAsia="Times New Roman" w:hAnsi="Times New Roman" w:cs="Times New Roman"/>
          <w:sz w:val="24"/>
          <w:szCs w:val="24"/>
          <w:highlight w:val="white"/>
        </w:rPr>
      </w:pPr>
      <w:r>
        <w:pict w14:anchorId="4B368C3F">
          <v:rect id="_x0000_i1026" style="width:0;height:1.5pt" o:hralign="center" o:hrstd="t" o:hr="t" fillcolor="#a0a0a0" stroked="f"/>
        </w:pict>
      </w:r>
    </w:p>
    <w:p w14:paraId="6BDFE006" w14:textId="77777777" w:rsidR="00835D05" w:rsidRDefault="00000000">
      <w:pPr>
        <w:spacing w:before="240" w:after="240" w:line="27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THÔNG TIN ĐƠN VỊ TỔ CHỨC</w:t>
      </w:r>
    </w:p>
    <w:p w14:paraId="06A2403E" w14:textId="77777777" w:rsidR="00835D05" w:rsidRDefault="00000000">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Trung tâm Báo chí Thành phố Hồ Chí Minh</w:t>
      </w:r>
      <w:r>
        <w:rPr>
          <w:rFonts w:ascii="Times New Roman" w:eastAsia="Times New Roman" w:hAnsi="Times New Roman" w:cs="Times New Roman"/>
          <w:sz w:val="24"/>
          <w:szCs w:val="24"/>
          <w:highlight w:val="white"/>
        </w:rPr>
        <w:t xml:space="preserve"> là đơn vị trực thuộc Sở Văn hóa và Thể thao TP.HCM, đóng vai trò kết nối, cung cấp thông tin chính thống, thúc đẩy chuyển đổi số và xây dựng môi trường truyền thông minh bạch và nhân văn.</w:t>
      </w:r>
    </w:p>
    <w:p w14:paraId="198739F5" w14:textId="77777777" w:rsidR="00835D05" w:rsidRDefault="00000000">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Golden Communication Group Holdings</w:t>
      </w:r>
      <w:r>
        <w:rPr>
          <w:rFonts w:ascii="Times New Roman" w:eastAsia="Times New Roman" w:hAnsi="Times New Roman" w:cs="Times New Roman"/>
          <w:sz w:val="24"/>
          <w:szCs w:val="24"/>
          <w:highlight w:val="white"/>
        </w:rPr>
        <w:t xml:space="preserve"> là tập đoàn truyền thông và tiếp thị hàng đầu tại Việt Nam với hơn 20 năm kinh nghiệm, chuyên cung cấp các giải pháp truyền thông tích hợp, sáng tạo và hiệu quả, hướng tới mục tiêu đem lại giá trị tích cực cho thương hiệu &amp; cộng đồng. </w:t>
      </w:r>
    </w:p>
    <w:p w14:paraId="73C71EA7" w14:textId="77777777" w:rsidR="00835D05" w:rsidRDefault="00000000">
      <w:pPr>
        <w:spacing w:before="240" w:after="240" w:line="27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THÔNG TIN LIÊN HỆ BAN TỔ CHỨC</w:t>
      </w:r>
    </w:p>
    <w:p w14:paraId="38EFE4C7" w14:textId="4C39CA11" w:rsidR="00835D05" w:rsidRDefault="00000000">
      <w:pPr>
        <w:numPr>
          <w:ilvl w:val="0"/>
          <w:numId w:val="1"/>
        </w:numPr>
        <w:spacing w:before="240"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Họ và tên: Trần Thiện Tứ  </w:t>
      </w:r>
    </w:p>
    <w:p w14:paraId="662886B9" w14:textId="77777777" w:rsidR="00835D05" w:rsidRDefault="00000000">
      <w:pPr>
        <w:numPr>
          <w:ilvl w:val="0"/>
          <w:numId w:val="1"/>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SĐT: 0964619424 </w:t>
      </w:r>
    </w:p>
    <w:p w14:paraId="3BC55EA5" w14:textId="77777777" w:rsidR="00835D05" w:rsidRDefault="00000000">
      <w:pPr>
        <w:numPr>
          <w:ilvl w:val="0"/>
          <w:numId w:val="1"/>
        </w:numPr>
        <w:spacing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Email: thientu@goldenadgroup.vn</w:t>
      </w:r>
    </w:p>
    <w:p w14:paraId="1DCCA7F3" w14:textId="77777777" w:rsidR="00835D05" w:rsidRDefault="00835D05">
      <w:pPr>
        <w:spacing w:before="240" w:after="240" w:line="276" w:lineRule="auto"/>
        <w:jc w:val="both"/>
        <w:rPr>
          <w:rFonts w:ascii="Times New Roman" w:eastAsia="Times New Roman" w:hAnsi="Times New Roman" w:cs="Times New Roman"/>
          <w:b/>
          <w:sz w:val="24"/>
          <w:szCs w:val="24"/>
          <w:highlight w:val="white"/>
        </w:rPr>
      </w:pPr>
    </w:p>
    <w:p w14:paraId="4F53DE1B" w14:textId="77777777" w:rsidR="00835D05" w:rsidRDefault="00835D05">
      <w:pPr>
        <w:spacing w:after="0" w:line="276" w:lineRule="auto"/>
        <w:jc w:val="both"/>
        <w:rPr>
          <w:rFonts w:ascii="Times New Roman" w:eastAsia="Times New Roman" w:hAnsi="Times New Roman" w:cs="Times New Roman"/>
          <w:sz w:val="24"/>
          <w:szCs w:val="24"/>
          <w:highlight w:val="white"/>
        </w:rPr>
      </w:pPr>
    </w:p>
    <w:sectPr w:rsidR="00835D05">
      <w:head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CC1F8" w14:textId="77777777" w:rsidR="00713C45" w:rsidRDefault="00713C45">
      <w:pPr>
        <w:spacing w:after="0" w:line="240" w:lineRule="auto"/>
      </w:pPr>
      <w:r>
        <w:separator/>
      </w:r>
    </w:p>
  </w:endnote>
  <w:endnote w:type="continuationSeparator" w:id="0">
    <w:p w14:paraId="36F9AD2D" w14:textId="77777777" w:rsidR="00713C45" w:rsidRDefault="00713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8E740" w14:textId="77777777" w:rsidR="00713C45" w:rsidRDefault="00713C45">
      <w:pPr>
        <w:spacing w:after="0" w:line="240" w:lineRule="auto"/>
      </w:pPr>
      <w:r>
        <w:separator/>
      </w:r>
    </w:p>
  </w:footnote>
  <w:footnote w:type="continuationSeparator" w:id="0">
    <w:p w14:paraId="16458485" w14:textId="77777777" w:rsidR="00713C45" w:rsidRDefault="00713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72A73" w14:textId="5EC15947" w:rsidR="00835D05" w:rsidRDefault="00BB7725">
    <w:pPr>
      <w:tabs>
        <w:tab w:val="center" w:pos="4680"/>
        <w:tab w:val="right" w:pos="9360"/>
      </w:tabs>
      <w:spacing w:after="0" w:line="240" w:lineRule="auto"/>
    </w:pPr>
    <w:r>
      <w:rPr>
        <w:noProof/>
      </w:rPr>
      <w:drawing>
        <wp:anchor distT="0" distB="0" distL="114300" distR="114300" simplePos="0" relativeHeight="251658240" behindDoc="1" locked="0" layoutInCell="1" allowOverlap="1" wp14:anchorId="25F79741" wp14:editId="21A0B39D">
          <wp:simplePos x="0" y="0"/>
          <wp:positionH relativeFrom="margin">
            <wp:posOffset>4505325</wp:posOffset>
          </wp:positionH>
          <wp:positionV relativeFrom="paragraph">
            <wp:posOffset>36195</wp:posOffset>
          </wp:positionV>
          <wp:extent cx="1108710" cy="533400"/>
          <wp:effectExtent l="0" t="0" r="0" b="0"/>
          <wp:wrapTight wrapText="bothSides">
            <wp:wrapPolygon edited="0">
              <wp:start x="0" y="0"/>
              <wp:lineTo x="0" y="20829"/>
              <wp:lineTo x="21155" y="20829"/>
              <wp:lineTo x="21155" y="0"/>
              <wp:lineTo x="0" y="0"/>
            </wp:wrapPolygon>
          </wp:wrapTight>
          <wp:docPr id="1" name="image2.png" descr="A group of colorful logos&#10;&#10;AI-generated content may be incorrect."/>
          <wp:cNvGraphicFramePr/>
          <a:graphic xmlns:a="http://schemas.openxmlformats.org/drawingml/2006/main">
            <a:graphicData uri="http://schemas.openxmlformats.org/drawingml/2006/picture">
              <pic:pic xmlns:pic="http://schemas.openxmlformats.org/drawingml/2006/picture">
                <pic:nvPicPr>
                  <pic:cNvPr id="1" name="image2.png" descr="A group of colorful logos&#10;&#10;AI-generated content may be incorrect."/>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108710" cy="533400"/>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E81AD27" wp14:editId="6531478F">
          <wp:simplePos x="0" y="0"/>
          <wp:positionH relativeFrom="margin">
            <wp:posOffset>190500</wp:posOffset>
          </wp:positionH>
          <wp:positionV relativeFrom="paragraph">
            <wp:posOffset>-49530</wp:posOffset>
          </wp:positionV>
          <wp:extent cx="571500" cy="685800"/>
          <wp:effectExtent l="0" t="0" r="0" b="0"/>
          <wp:wrapTopAndBottom/>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571500" cy="6858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F5AE6"/>
    <w:multiLevelType w:val="multilevel"/>
    <w:tmpl w:val="FAF40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9E5EFA"/>
    <w:multiLevelType w:val="multilevel"/>
    <w:tmpl w:val="C8388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433B6A"/>
    <w:multiLevelType w:val="multilevel"/>
    <w:tmpl w:val="3BF6A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D63A48"/>
    <w:multiLevelType w:val="multilevel"/>
    <w:tmpl w:val="4BDC8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81893731">
    <w:abstractNumId w:val="3"/>
  </w:num>
  <w:num w:numId="2" w16cid:durableId="2070684920">
    <w:abstractNumId w:val="1"/>
  </w:num>
  <w:num w:numId="3" w16cid:durableId="1493717293">
    <w:abstractNumId w:val="2"/>
  </w:num>
  <w:num w:numId="4" w16cid:durableId="1413964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D05"/>
    <w:rsid w:val="001F6694"/>
    <w:rsid w:val="00591D81"/>
    <w:rsid w:val="0066608B"/>
    <w:rsid w:val="00713C45"/>
    <w:rsid w:val="007A0EBF"/>
    <w:rsid w:val="007E2AF7"/>
    <w:rsid w:val="008275A4"/>
    <w:rsid w:val="00835D05"/>
    <w:rsid w:val="00892709"/>
    <w:rsid w:val="00BA4EB2"/>
    <w:rsid w:val="00BB7725"/>
    <w:rsid w:val="00DE09F6"/>
    <w:rsid w:val="00E82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C82B5"/>
  <w15:docId w15:val="{94D3F5AE-AF1F-4BF7-ACCE-BA068424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pPr>
      <w:keepNext/>
      <w:keepLines/>
      <w:spacing w:before="40" w:after="0"/>
      <w:outlineLvl w:val="4"/>
    </w:pPr>
    <w:rPr>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B16"/>
  </w:style>
  <w:style w:type="paragraph" w:styleId="Footer">
    <w:name w:val="footer"/>
    <w:basedOn w:val="Normal"/>
    <w:link w:val="FooterChar"/>
    <w:uiPriority w:val="99"/>
    <w:unhideWhenUsed/>
    <w:rsid w:val="00E82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Van Anh</dc:creator>
  <cp:lastModifiedBy>03 ttbc</cp:lastModifiedBy>
  <cp:revision>4</cp:revision>
  <dcterms:created xsi:type="dcterms:W3CDTF">2025-06-03T08:05:00Z</dcterms:created>
  <dcterms:modified xsi:type="dcterms:W3CDTF">2025-06-03T08:09:00Z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0x010100756B5943AA7B0B4B94B10A5721A00675</vt:lpwstr>
  </property>
  <property fmtid="{D5CDD505-2E9C-101B-9397-08002B2CF9AE}" pid="3" name="GrammarlyDocumentId">
    <vt:lpwstr>8e9d79e084daf13a9c42a5c2c4ff55b851dcc6d1250bbce1ac3f1a504c7a9404</vt:lpwstr>
  </property>
</Properties>
</file>